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24F7E" w14:textId="77777777" w:rsidR="00362B9F" w:rsidRPr="00AE0309" w:rsidRDefault="00362B9F" w:rsidP="00362B9F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02608086" w14:textId="1EB2FF76" w:rsidR="00362B9F" w:rsidRPr="00FB3F3A" w:rsidRDefault="00362B9F" w:rsidP="00362B9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</w:rPr>
        <w:t>CHEMISTRY</w:t>
      </w:r>
      <w:r w:rsidRPr="00FB3F3A">
        <w:rPr>
          <w:rStyle w:val="apple-tab-span"/>
          <w:rFonts w:ascii="Arial" w:eastAsiaTheme="majorEastAsia" w:hAnsi="Arial" w:cs="Arial"/>
          <w:color w:val="000000"/>
        </w:rPr>
        <w:tab/>
      </w:r>
      <w:r w:rsidRPr="00FB3F3A">
        <w:rPr>
          <w:rFonts w:ascii="Arial" w:hAnsi="Arial" w:cs="Arial"/>
          <w:color w:val="000000"/>
        </w:rPr>
        <w:t xml:space="preserve">                              Time: </w:t>
      </w:r>
      <w:r>
        <w:rPr>
          <w:rFonts w:ascii="Arial" w:hAnsi="Arial" w:cs="Arial"/>
          <w:color w:val="000000"/>
        </w:rPr>
        <w:t>2</w:t>
      </w:r>
      <w:r w:rsidRPr="00FB3F3A">
        <w:rPr>
          <w:rFonts w:ascii="Arial" w:hAnsi="Arial" w:cs="Arial"/>
          <w:color w:val="000000"/>
        </w:rPr>
        <w:t>Hrs/Week</w:t>
      </w:r>
    </w:p>
    <w:p w14:paraId="4B2F4FF3" w14:textId="7B5F39CD" w:rsidR="00362B9F" w:rsidRPr="00FB3F3A" w:rsidRDefault="00362B9F" w:rsidP="00362B9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FB3F3A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>H</w:t>
      </w:r>
      <w:r w:rsidRPr="00FB3F3A">
        <w:rPr>
          <w:rFonts w:ascii="Arial" w:hAnsi="Arial" w:cs="Arial"/>
        </w:rPr>
        <w:t>-Ma1-2</w:t>
      </w:r>
      <w:r>
        <w:rPr>
          <w:rFonts w:ascii="Arial" w:hAnsi="Arial" w:cs="Arial"/>
        </w:rPr>
        <w:t>2</w:t>
      </w:r>
      <w:r w:rsidR="00694361">
        <w:rPr>
          <w:rFonts w:ascii="Arial" w:hAnsi="Arial" w:cs="Arial"/>
        </w:rPr>
        <w:t>5</w:t>
      </w:r>
      <w:r w:rsidRPr="00FB3F3A">
        <w:rPr>
          <w:rFonts w:ascii="Arial" w:hAnsi="Arial" w:cs="Arial"/>
        </w:rPr>
        <w:t>2(</w:t>
      </w:r>
      <w:r w:rsidR="00694361">
        <w:rPr>
          <w:rFonts w:ascii="Arial" w:hAnsi="Arial" w:cs="Arial"/>
        </w:rPr>
        <w:t>1</w:t>
      </w:r>
      <w:r w:rsidRPr="00FB3F3A">
        <w:rPr>
          <w:rFonts w:ascii="Arial" w:hAnsi="Arial" w:cs="Arial"/>
        </w:rPr>
        <w:t>)</w:t>
      </w:r>
      <w:r w:rsidRPr="00FB3F3A">
        <w:rPr>
          <w:rFonts w:ascii="Arial" w:hAnsi="Arial" w:cs="Arial"/>
          <w:b/>
          <w:bCs/>
          <w:color w:val="000000"/>
        </w:rPr>
        <w:t xml:space="preserve">              </w:t>
      </w:r>
      <w:r>
        <w:rPr>
          <w:rFonts w:ascii="Arial" w:hAnsi="Arial" w:cs="Arial"/>
          <w:b/>
          <w:bCs/>
        </w:rPr>
        <w:t>ORGANIC PREPARATIONS</w:t>
      </w:r>
      <w:r w:rsidRPr="00FB3F3A">
        <w:rPr>
          <w:rFonts w:ascii="Arial" w:hAnsi="Arial" w:cs="Arial"/>
          <w:color w:val="000000"/>
        </w:rPr>
        <w:tab/>
        <w:t xml:space="preserve">     </w:t>
      </w:r>
      <w:r>
        <w:rPr>
          <w:rFonts w:ascii="Arial" w:hAnsi="Arial" w:cs="Arial"/>
          <w:color w:val="000000"/>
        </w:rPr>
        <w:t xml:space="preserve">     </w:t>
      </w:r>
      <w:r w:rsidRPr="00FB3F3A">
        <w:rPr>
          <w:rFonts w:ascii="Arial" w:hAnsi="Arial" w:cs="Arial"/>
          <w:color w:val="000000"/>
        </w:rPr>
        <w:t>Marks:</w:t>
      </w:r>
      <w:r>
        <w:rPr>
          <w:rFonts w:ascii="Arial" w:hAnsi="Arial" w:cs="Arial"/>
          <w:color w:val="000000"/>
        </w:rPr>
        <w:t>5</w:t>
      </w:r>
      <w:r w:rsidRPr="00FB3F3A">
        <w:rPr>
          <w:rFonts w:ascii="Arial" w:hAnsi="Arial" w:cs="Arial"/>
          <w:color w:val="000000"/>
        </w:rPr>
        <w:t>0</w:t>
      </w:r>
    </w:p>
    <w:p w14:paraId="711AEAC1" w14:textId="1EC6FB1A" w:rsidR="00362B9F" w:rsidRPr="00FB3F3A" w:rsidRDefault="00AE5060" w:rsidP="00694361">
      <w:pPr>
        <w:spacing w:line="276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360FB">
        <w:rPr>
          <w:rFonts w:ascii="Arial" w:hAnsi="Arial" w:cs="Arial"/>
          <w:bCs/>
        </w:rPr>
        <w:t>W.e.f. 2025-26 Batch (25</w:t>
      </w:r>
      <w:proofErr w:type="gramStart"/>
      <w:r w:rsidRPr="006360FB">
        <w:rPr>
          <w:rFonts w:ascii="Arial" w:hAnsi="Arial" w:cs="Arial"/>
          <w:bCs/>
        </w:rPr>
        <w:t xml:space="preserve">AM) </w:t>
      </w:r>
      <w:r w:rsidR="00362B9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proofErr w:type="gramEnd"/>
      <w:r w:rsidR="00362B9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PRACTICAL</w:t>
      </w:r>
    </w:p>
    <w:p w14:paraId="1CA6F068" w14:textId="77777777" w:rsidR="00AE5060" w:rsidRDefault="00AE5060" w:rsidP="00AE5060">
      <w:pPr>
        <w:spacing w:before="78" w:line="276" w:lineRule="auto"/>
        <w:ind w:right="2168"/>
        <w:jc w:val="both"/>
        <w:rPr>
          <w:rFonts w:ascii="Arial" w:hAnsi="Arial" w:cs="Arial"/>
          <w:b/>
          <w:sz w:val="24"/>
          <w:szCs w:val="24"/>
        </w:rPr>
      </w:pPr>
    </w:p>
    <w:p w14:paraId="4982CDB0" w14:textId="6DE59C38" w:rsidR="00362B9F" w:rsidRPr="00AE5060" w:rsidRDefault="00AE5060" w:rsidP="00AE5060">
      <w:pPr>
        <w:spacing w:before="78" w:line="276" w:lineRule="auto"/>
        <w:ind w:right="2168"/>
        <w:jc w:val="both"/>
        <w:rPr>
          <w:rFonts w:ascii="Arial" w:hAnsi="Arial" w:cs="Arial"/>
          <w:b/>
          <w:sz w:val="24"/>
          <w:szCs w:val="24"/>
        </w:rPr>
      </w:pPr>
      <w:r w:rsidRPr="00AE5060">
        <w:rPr>
          <w:rFonts w:ascii="Arial" w:hAnsi="Arial" w:cs="Arial"/>
          <w:b/>
          <w:sz w:val="24"/>
          <w:szCs w:val="24"/>
        </w:rPr>
        <w:t>CREDITS: 01</w:t>
      </w:r>
    </w:p>
    <w:p w14:paraId="3A19B2B4" w14:textId="77777777" w:rsidR="00362B9F" w:rsidRPr="00AE5060" w:rsidRDefault="00362B9F" w:rsidP="00AE5060">
      <w:pPr>
        <w:pStyle w:val="Heading1"/>
        <w:numPr>
          <w:ilvl w:val="0"/>
          <w:numId w:val="1"/>
        </w:numPr>
        <w:tabs>
          <w:tab w:val="left" w:pos="387"/>
        </w:tabs>
        <w:spacing w:before="188" w:line="276" w:lineRule="auto"/>
        <w:ind w:hanging="213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LEARNING</w:t>
      </w:r>
      <w:r w:rsidRPr="00AE5060">
        <w:rPr>
          <w:rFonts w:ascii="Arial" w:hAnsi="Arial" w:cs="Arial"/>
          <w:spacing w:val="-2"/>
          <w:sz w:val="24"/>
          <w:szCs w:val="24"/>
        </w:rPr>
        <w:t>OBJECTIVES:</w:t>
      </w:r>
    </w:p>
    <w:p w14:paraId="06E96E19" w14:textId="7FAFBCC7" w:rsidR="00362B9F" w:rsidRPr="00AE5060" w:rsidRDefault="00AE5060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2" w:line="276" w:lineRule="auto"/>
        <w:ind w:right="137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Understand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mechanisms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and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conditions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for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common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organic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synthesis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reactions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(</w:t>
      </w:r>
      <w:r w:rsidR="00362B9F" w:rsidRPr="00AE5060">
        <w:rPr>
          <w:rFonts w:ascii="Arial" w:hAnsi="Arial" w:cs="Arial"/>
          <w:sz w:val="24"/>
          <w:szCs w:val="24"/>
        </w:rPr>
        <w:t xml:space="preserve">nitration, </w:t>
      </w:r>
      <w:proofErr w:type="spellStart"/>
      <w:r w:rsidR="00362B9F" w:rsidRPr="00AE5060">
        <w:rPr>
          <w:rFonts w:ascii="Arial" w:hAnsi="Arial" w:cs="Arial"/>
          <w:sz w:val="24"/>
          <w:szCs w:val="24"/>
        </w:rPr>
        <w:t>bromination</w:t>
      </w:r>
      <w:proofErr w:type="spellEnd"/>
      <w:r w:rsidR="00362B9F" w:rsidRPr="00AE5060">
        <w:rPr>
          <w:rFonts w:ascii="Arial" w:hAnsi="Arial" w:cs="Arial"/>
          <w:sz w:val="24"/>
          <w:szCs w:val="24"/>
        </w:rPr>
        <w:t>, esterification, acetylation).</w:t>
      </w:r>
    </w:p>
    <w:p w14:paraId="44316C3B" w14:textId="77777777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  <w:tab w:val="left" w:pos="1607"/>
          <w:tab w:val="left" w:pos="2544"/>
          <w:tab w:val="left" w:pos="3647"/>
          <w:tab w:val="left" w:pos="4386"/>
          <w:tab w:val="left" w:pos="5699"/>
          <w:tab w:val="left" w:pos="6948"/>
          <w:tab w:val="left" w:pos="7607"/>
          <w:tab w:val="left" w:pos="8029"/>
          <w:tab w:val="left" w:pos="9013"/>
        </w:tabs>
        <w:spacing w:line="276" w:lineRule="auto"/>
        <w:ind w:right="130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pacing w:val="-2"/>
          <w:sz w:val="24"/>
          <w:szCs w:val="24"/>
        </w:rPr>
        <w:t>Perform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>organic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>synthesis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>using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>appropriate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>techniques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4"/>
          <w:sz w:val="24"/>
          <w:szCs w:val="24"/>
        </w:rPr>
        <w:t>such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6"/>
          <w:sz w:val="24"/>
          <w:szCs w:val="24"/>
        </w:rPr>
        <w:t>as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>heating,</w:t>
      </w:r>
      <w:r w:rsidRPr="00AE5060">
        <w:rPr>
          <w:rFonts w:ascii="Arial" w:hAnsi="Arial" w:cs="Arial"/>
          <w:sz w:val="24"/>
          <w:szCs w:val="24"/>
        </w:rPr>
        <w:tab/>
      </w:r>
      <w:r w:rsidRPr="00AE5060">
        <w:rPr>
          <w:rFonts w:ascii="Arial" w:hAnsi="Arial" w:cs="Arial"/>
          <w:spacing w:val="-2"/>
          <w:sz w:val="24"/>
          <w:szCs w:val="24"/>
        </w:rPr>
        <w:t xml:space="preserve">reflux, </w:t>
      </w:r>
      <w:r w:rsidRPr="00AE5060">
        <w:rPr>
          <w:rFonts w:ascii="Arial" w:hAnsi="Arial" w:cs="Arial"/>
          <w:sz w:val="24"/>
          <w:szCs w:val="24"/>
        </w:rPr>
        <w:t>crystallization, and filtration.</w:t>
      </w:r>
    </w:p>
    <w:p w14:paraId="3711E149" w14:textId="2397346B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Develop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safe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laboratory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practices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and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chemical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handling</w:t>
      </w:r>
      <w:r w:rsid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pacing w:val="-2"/>
          <w:sz w:val="24"/>
          <w:szCs w:val="24"/>
        </w:rPr>
        <w:t>procedures.</w:t>
      </w:r>
    </w:p>
    <w:p w14:paraId="43FC7CCB" w14:textId="77777777" w:rsidR="00362B9F" w:rsidRPr="00AE5060" w:rsidRDefault="00362B9F" w:rsidP="00AE5060">
      <w:pPr>
        <w:pStyle w:val="BodyText"/>
        <w:spacing w:before="105" w:line="276" w:lineRule="auto"/>
        <w:jc w:val="both"/>
        <w:rPr>
          <w:rFonts w:ascii="Arial" w:hAnsi="Arial" w:cs="Arial"/>
        </w:rPr>
      </w:pPr>
    </w:p>
    <w:p w14:paraId="484C5854" w14:textId="77777777" w:rsidR="00362B9F" w:rsidRPr="00AE5060" w:rsidRDefault="00362B9F" w:rsidP="00AE5060">
      <w:pPr>
        <w:pStyle w:val="Heading1"/>
        <w:numPr>
          <w:ilvl w:val="0"/>
          <w:numId w:val="1"/>
        </w:numPr>
        <w:tabs>
          <w:tab w:val="left" w:pos="480"/>
        </w:tabs>
        <w:spacing w:before="0" w:line="276" w:lineRule="auto"/>
        <w:ind w:left="480" w:hanging="306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 xml:space="preserve">COURSE </w:t>
      </w:r>
      <w:r w:rsidRPr="00AE5060">
        <w:rPr>
          <w:rFonts w:ascii="Arial" w:hAnsi="Arial" w:cs="Arial"/>
          <w:spacing w:val="-2"/>
          <w:sz w:val="24"/>
          <w:szCs w:val="24"/>
        </w:rPr>
        <w:t>OUTCOMES:</w:t>
      </w:r>
    </w:p>
    <w:p w14:paraId="33E56D87" w14:textId="612418CF" w:rsidR="00362B9F" w:rsidRPr="00AE5060" w:rsidRDefault="00981B98" w:rsidP="00AE5060">
      <w:pPr>
        <w:pStyle w:val="BodyText"/>
        <w:spacing w:before="39" w:line="276" w:lineRule="auto"/>
        <w:ind w:left="17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AE5060">
        <w:rPr>
          <w:rFonts w:ascii="Arial" w:hAnsi="Arial" w:cs="Arial"/>
        </w:rPr>
        <w:t>Attend</w:t>
      </w:r>
      <w:r w:rsidR="00362B9F" w:rsidRPr="00AE5060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 w:rsidR="00362B9F" w:rsidRPr="00AE5060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proofErr w:type="gramStart"/>
      <w:r w:rsidR="00362B9F" w:rsidRPr="00AE5060">
        <w:rPr>
          <w:rFonts w:ascii="Arial" w:hAnsi="Arial" w:cs="Arial"/>
        </w:rPr>
        <w:t>course</w:t>
      </w:r>
      <w:r>
        <w:rPr>
          <w:rFonts w:ascii="Arial" w:hAnsi="Arial" w:cs="Arial"/>
        </w:rPr>
        <w:t xml:space="preserve"> </w:t>
      </w:r>
      <w:r w:rsidR="00362B9F" w:rsidRPr="00AE5060">
        <w:rPr>
          <w:rFonts w:ascii="Arial" w:hAnsi="Arial" w:cs="Arial"/>
        </w:rPr>
        <w:t>,the</w:t>
      </w:r>
      <w:proofErr w:type="gramEnd"/>
      <w:r w:rsidR="00EA3DF9">
        <w:rPr>
          <w:rFonts w:ascii="Arial" w:hAnsi="Arial" w:cs="Arial"/>
        </w:rPr>
        <w:t xml:space="preserve"> </w:t>
      </w:r>
      <w:r w:rsidR="00362B9F" w:rsidRPr="00AE5060">
        <w:rPr>
          <w:rFonts w:ascii="Arial" w:hAnsi="Arial" w:cs="Arial"/>
        </w:rPr>
        <w:t>student</w:t>
      </w:r>
      <w:r>
        <w:rPr>
          <w:rFonts w:ascii="Arial" w:hAnsi="Arial" w:cs="Arial"/>
        </w:rPr>
        <w:t xml:space="preserve"> </w:t>
      </w:r>
      <w:r w:rsidR="00362B9F" w:rsidRPr="00AE5060">
        <w:rPr>
          <w:rFonts w:ascii="Arial" w:hAnsi="Arial" w:cs="Arial"/>
        </w:rPr>
        <w:t>will be</w:t>
      </w:r>
      <w:r>
        <w:rPr>
          <w:rFonts w:ascii="Arial" w:hAnsi="Arial" w:cs="Arial"/>
        </w:rPr>
        <w:t xml:space="preserve"> </w:t>
      </w:r>
      <w:r w:rsidR="00362B9F" w:rsidRPr="00AE5060">
        <w:rPr>
          <w:rFonts w:ascii="Arial" w:hAnsi="Arial" w:cs="Arial"/>
        </w:rPr>
        <w:t xml:space="preserve">able </w:t>
      </w:r>
      <w:r w:rsidR="00362B9F" w:rsidRPr="00AE5060">
        <w:rPr>
          <w:rFonts w:ascii="Arial" w:hAnsi="Arial" w:cs="Arial"/>
          <w:spacing w:val="-5"/>
        </w:rPr>
        <w:t>to:</w:t>
      </w:r>
    </w:p>
    <w:p w14:paraId="03A793D0" w14:textId="3A738B05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Describe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the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theoretical back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ground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and reaction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mechanisms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of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organic</w:t>
      </w:r>
      <w:r w:rsidRPr="00AE5060">
        <w:rPr>
          <w:rFonts w:ascii="Arial" w:hAnsi="Arial" w:cs="Arial"/>
          <w:spacing w:val="-2"/>
          <w:sz w:val="24"/>
          <w:szCs w:val="24"/>
        </w:rPr>
        <w:t xml:space="preserve"> preparations.</w:t>
      </w:r>
    </w:p>
    <w:p w14:paraId="4EDE35C7" w14:textId="57D88E48" w:rsidR="00362B9F" w:rsidRPr="00AE5060" w:rsidRDefault="00EA3DF9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Synthesize organic</w:t>
      </w:r>
      <w:r w:rsidR="00362B9F" w:rsidRPr="00AE5060">
        <w:rPr>
          <w:rFonts w:ascii="Arial" w:hAnsi="Arial" w:cs="Arial"/>
          <w:sz w:val="24"/>
          <w:szCs w:val="24"/>
        </w:rPr>
        <w:t xml:space="preserve"> compounds </w:t>
      </w:r>
      <w:r w:rsidRPr="00AE5060">
        <w:rPr>
          <w:rFonts w:ascii="Arial" w:hAnsi="Arial" w:cs="Arial"/>
          <w:sz w:val="24"/>
          <w:szCs w:val="24"/>
        </w:rPr>
        <w:t>using standard</w:t>
      </w:r>
      <w:r w:rsidR="00362B9F" w:rsidRP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laboratory</w:t>
      </w:r>
      <w:r w:rsidRPr="00AE5060">
        <w:rPr>
          <w:rFonts w:ascii="Arial" w:hAnsi="Arial" w:cs="Arial"/>
          <w:spacing w:val="-2"/>
          <w:sz w:val="24"/>
          <w:szCs w:val="24"/>
        </w:rPr>
        <w:t xml:space="preserve"> procedures</w:t>
      </w:r>
      <w:r w:rsidR="00362B9F" w:rsidRPr="00AE5060">
        <w:rPr>
          <w:rFonts w:ascii="Arial" w:hAnsi="Arial" w:cs="Arial"/>
          <w:spacing w:val="-2"/>
          <w:sz w:val="24"/>
          <w:szCs w:val="24"/>
        </w:rPr>
        <w:t>.</w:t>
      </w:r>
    </w:p>
    <w:p w14:paraId="3DC1FB5E" w14:textId="13EA0AB8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7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Analyze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reaction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steps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and evaluate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the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melting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point, and</w:t>
      </w:r>
      <w:r w:rsidR="00EA3D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5060">
        <w:rPr>
          <w:rFonts w:ascii="Arial" w:hAnsi="Arial" w:cs="Arial"/>
          <w:sz w:val="24"/>
          <w:szCs w:val="24"/>
        </w:rPr>
        <w:t>yieldofsyn</w:t>
      </w:r>
      <w:proofErr w:type="spellEnd"/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the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 xml:space="preserve">sized </w:t>
      </w:r>
      <w:r w:rsidRPr="00AE5060">
        <w:rPr>
          <w:rFonts w:ascii="Arial" w:hAnsi="Arial" w:cs="Arial"/>
          <w:spacing w:val="-2"/>
          <w:sz w:val="24"/>
          <w:szCs w:val="24"/>
        </w:rPr>
        <w:t>products.</w:t>
      </w:r>
    </w:p>
    <w:p w14:paraId="55D52A73" w14:textId="050C44E0" w:rsidR="00362B9F" w:rsidRPr="00AE5060" w:rsidRDefault="00EA3DF9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Relate synthesis</w:t>
      </w:r>
      <w:r w:rsidR="00362B9F" w:rsidRP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methods to</w:t>
      </w:r>
      <w:r w:rsidR="00362B9F" w:rsidRPr="00AE5060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pharmaceutical and</w:t>
      </w:r>
      <w:r w:rsidR="00362B9F" w:rsidRPr="00AE5060">
        <w:rPr>
          <w:rFonts w:ascii="Arial" w:hAnsi="Arial" w:cs="Arial"/>
          <w:sz w:val="24"/>
          <w:szCs w:val="24"/>
        </w:rPr>
        <w:t xml:space="preserve"> industrial </w:t>
      </w:r>
      <w:r w:rsidR="00362B9F" w:rsidRPr="00AE5060">
        <w:rPr>
          <w:rFonts w:ascii="Arial" w:hAnsi="Arial" w:cs="Arial"/>
          <w:spacing w:val="-2"/>
          <w:sz w:val="24"/>
          <w:szCs w:val="24"/>
        </w:rPr>
        <w:t>applications.</w:t>
      </w:r>
    </w:p>
    <w:p w14:paraId="6DCA6DCB" w14:textId="77777777" w:rsidR="00362B9F" w:rsidRPr="00AE5060" w:rsidRDefault="00362B9F" w:rsidP="00AE5060">
      <w:pPr>
        <w:pStyle w:val="BodyText"/>
        <w:spacing w:before="67" w:line="276" w:lineRule="auto"/>
        <w:jc w:val="both"/>
        <w:rPr>
          <w:rFonts w:ascii="Arial" w:hAnsi="Arial" w:cs="Arial"/>
        </w:rPr>
      </w:pPr>
    </w:p>
    <w:p w14:paraId="09E2F3CB" w14:textId="77777777" w:rsidR="00362B9F" w:rsidRPr="00AE5060" w:rsidRDefault="00362B9F" w:rsidP="00AE5060">
      <w:pPr>
        <w:pStyle w:val="Heading1"/>
        <w:numPr>
          <w:ilvl w:val="0"/>
          <w:numId w:val="1"/>
        </w:numPr>
        <w:tabs>
          <w:tab w:val="left" w:pos="574"/>
        </w:tabs>
        <w:spacing w:before="1" w:line="276" w:lineRule="auto"/>
        <w:ind w:left="574" w:hanging="400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pacing w:val="-2"/>
          <w:sz w:val="24"/>
          <w:szCs w:val="24"/>
        </w:rPr>
        <w:t>SYLLABUS:</w:t>
      </w:r>
    </w:p>
    <w:p w14:paraId="62AF6DB6" w14:textId="396F377C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38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Preparation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of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="00EA3DF9" w:rsidRPr="00AE5060">
        <w:rPr>
          <w:rFonts w:ascii="Arial" w:hAnsi="Arial" w:cs="Arial"/>
          <w:sz w:val="24"/>
          <w:szCs w:val="24"/>
        </w:rPr>
        <w:t>tribromo</w:t>
      </w:r>
      <w:r w:rsidR="00EA3DF9" w:rsidRPr="00AE5060">
        <w:rPr>
          <w:rFonts w:ascii="Arial" w:hAnsi="Arial" w:cs="Arial"/>
          <w:spacing w:val="-2"/>
          <w:sz w:val="24"/>
          <w:szCs w:val="24"/>
        </w:rPr>
        <w:t xml:space="preserve"> aniline</w:t>
      </w:r>
    </w:p>
    <w:p w14:paraId="7F10DD71" w14:textId="42790620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7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Preparation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of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p-</w:t>
      </w:r>
      <w:r w:rsidR="00EA3DF9" w:rsidRPr="00AE5060">
        <w:rPr>
          <w:rFonts w:ascii="Arial" w:hAnsi="Arial" w:cs="Arial"/>
          <w:spacing w:val="-2"/>
          <w:sz w:val="24"/>
          <w:szCs w:val="24"/>
        </w:rPr>
        <w:t>nitro acetanilide</w:t>
      </w:r>
    </w:p>
    <w:p w14:paraId="450C41B2" w14:textId="3D724CC7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Preparation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of</w:t>
      </w:r>
      <w:r w:rsidR="00EA3DF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5060">
        <w:rPr>
          <w:rFonts w:ascii="Arial" w:hAnsi="Arial" w:cs="Arial"/>
          <w:spacing w:val="-2"/>
          <w:sz w:val="24"/>
          <w:szCs w:val="24"/>
        </w:rPr>
        <w:t>nerolin</w:t>
      </w:r>
      <w:proofErr w:type="spellEnd"/>
    </w:p>
    <w:p w14:paraId="02411712" w14:textId="295E340E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7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Preparation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of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="00EA3DF9" w:rsidRPr="00AE5060">
        <w:rPr>
          <w:rFonts w:ascii="Arial" w:hAnsi="Arial" w:cs="Arial"/>
          <w:sz w:val="24"/>
          <w:szCs w:val="24"/>
        </w:rPr>
        <w:t>aspirin (Acetylsalicylic</w:t>
      </w:r>
      <w:r w:rsidR="00EA3DF9" w:rsidRPr="00AE5060">
        <w:rPr>
          <w:rFonts w:ascii="Arial" w:hAnsi="Arial" w:cs="Arial"/>
          <w:spacing w:val="-2"/>
          <w:sz w:val="24"/>
          <w:szCs w:val="24"/>
        </w:rPr>
        <w:t xml:space="preserve"> acid</w:t>
      </w:r>
      <w:r w:rsidRPr="00AE5060">
        <w:rPr>
          <w:rFonts w:ascii="Arial" w:hAnsi="Arial" w:cs="Arial"/>
          <w:spacing w:val="-2"/>
          <w:sz w:val="24"/>
          <w:szCs w:val="24"/>
        </w:rPr>
        <w:t>)</w:t>
      </w:r>
    </w:p>
    <w:p w14:paraId="161EB302" w14:textId="1530893E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7" w:line="276" w:lineRule="auto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Preparation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Pr="00AE5060">
        <w:rPr>
          <w:rFonts w:ascii="Arial" w:hAnsi="Arial" w:cs="Arial"/>
          <w:sz w:val="24"/>
          <w:szCs w:val="24"/>
        </w:rPr>
        <w:t>of</w:t>
      </w:r>
      <w:r w:rsidR="00EA3DF9">
        <w:rPr>
          <w:rFonts w:ascii="Arial" w:hAnsi="Arial" w:cs="Arial"/>
          <w:sz w:val="24"/>
          <w:szCs w:val="24"/>
        </w:rPr>
        <w:t xml:space="preserve"> </w:t>
      </w:r>
      <w:r w:rsidR="00EA3DF9" w:rsidRPr="00AE5060">
        <w:rPr>
          <w:rFonts w:ascii="Arial" w:hAnsi="Arial" w:cs="Arial"/>
          <w:sz w:val="24"/>
          <w:szCs w:val="24"/>
        </w:rPr>
        <w:t>paracetamol</w:t>
      </w:r>
      <w:r w:rsidR="00EA3DF9" w:rsidRPr="00AE5060">
        <w:rPr>
          <w:rFonts w:ascii="Arial" w:hAnsi="Arial" w:cs="Arial"/>
          <w:spacing w:val="-2"/>
          <w:sz w:val="24"/>
          <w:szCs w:val="24"/>
        </w:rPr>
        <w:t xml:space="preserve"> (</w:t>
      </w:r>
      <w:r w:rsidRPr="00AE5060">
        <w:rPr>
          <w:rFonts w:ascii="Arial" w:hAnsi="Arial" w:cs="Arial"/>
          <w:spacing w:val="-2"/>
          <w:sz w:val="24"/>
          <w:szCs w:val="24"/>
        </w:rPr>
        <w:t>Acetaminophen)</w:t>
      </w:r>
    </w:p>
    <w:p w14:paraId="32C60050" w14:textId="77777777" w:rsidR="00362B9F" w:rsidRPr="00AE5060" w:rsidRDefault="00362B9F" w:rsidP="00AE5060">
      <w:pPr>
        <w:pStyle w:val="BodyText"/>
        <w:spacing w:before="67" w:line="276" w:lineRule="auto"/>
        <w:jc w:val="both"/>
        <w:rPr>
          <w:rFonts w:ascii="Arial" w:hAnsi="Arial" w:cs="Arial"/>
        </w:rPr>
      </w:pPr>
    </w:p>
    <w:p w14:paraId="7106CA76" w14:textId="77777777" w:rsidR="00362B9F" w:rsidRPr="00AE5060" w:rsidRDefault="00362B9F" w:rsidP="00AE5060">
      <w:pPr>
        <w:pStyle w:val="Heading1"/>
        <w:numPr>
          <w:ilvl w:val="0"/>
          <w:numId w:val="1"/>
        </w:numPr>
        <w:tabs>
          <w:tab w:val="left" w:pos="560"/>
        </w:tabs>
        <w:spacing w:before="0" w:line="276" w:lineRule="auto"/>
        <w:ind w:left="560" w:hanging="386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pacing w:val="-2"/>
          <w:sz w:val="24"/>
          <w:szCs w:val="24"/>
        </w:rPr>
        <w:t>REFERENCES:</w:t>
      </w:r>
    </w:p>
    <w:p w14:paraId="2C92030F" w14:textId="77777777" w:rsidR="00362B9F" w:rsidRPr="00AE506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before="135" w:line="276" w:lineRule="auto"/>
        <w:ind w:right="134"/>
        <w:jc w:val="both"/>
        <w:rPr>
          <w:rFonts w:ascii="Arial" w:hAnsi="Arial" w:cs="Arial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B.</w:t>
      </w:r>
      <w:proofErr w:type="gramStart"/>
      <w:r w:rsidRPr="00AE5060">
        <w:rPr>
          <w:rFonts w:ascii="Arial" w:hAnsi="Arial" w:cs="Arial"/>
          <w:sz w:val="24"/>
          <w:szCs w:val="24"/>
        </w:rPr>
        <w:t>S.Furniss</w:t>
      </w:r>
      <w:proofErr w:type="gramEnd"/>
      <w:r w:rsidRPr="00AE5060">
        <w:rPr>
          <w:rFonts w:ascii="Arial" w:hAnsi="Arial" w:cs="Arial"/>
          <w:sz w:val="24"/>
          <w:szCs w:val="24"/>
        </w:rPr>
        <w:t>,A.J.Hannaford,P.W.G.Smith,A.R.Tatchell,Vogel'sTextbookofPractical Organic Chemistry, Pearson, 2012.</w:t>
      </w:r>
    </w:p>
    <w:p w14:paraId="788C2964" w14:textId="607C89B4" w:rsidR="00362B9F" w:rsidRPr="00FF0E40" w:rsidRDefault="00362B9F" w:rsidP="00AE5060">
      <w:pPr>
        <w:pStyle w:val="ListParagraph"/>
        <w:numPr>
          <w:ilvl w:val="1"/>
          <w:numId w:val="1"/>
        </w:numPr>
        <w:tabs>
          <w:tab w:val="left" w:pos="602"/>
        </w:tabs>
        <w:spacing w:line="276" w:lineRule="auto"/>
        <w:ind w:right="139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E5060">
        <w:rPr>
          <w:rFonts w:ascii="Arial" w:hAnsi="Arial" w:cs="Arial"/>
          <w:sz w:val="24"/>
          <w:szCs w:val="24"/>
        </w:rPr>
        <w:t>V.K. Ahluwalia, R. Agarwal, Comprehensive Practical Organic Chemistry, University</w:t>
      </w:r>
      <w:r w:rsidR="00FF0E40">
        <w:rPr>
          <w:rFonts w:ascii="Arial" w:hAnsi="Arial" w:cs="Arial"/>
          <w:sz w:val="24"/>
          <w:szCs w:val="24"/>
        </w:rPr>
        <w:t>.</w:t>
      </w:r>
    </w:p>
    <w:p w14:paraId="24BBB4B4" w14:textId="50102FF6" w:rsidR="00FF0E40" w:rsidRDefault="00FF0E40" w:rsidP="00FF0E40">
      <w:pPr>
        <w:pStyle w:val="ListParagraph"/>
        <w:tabs>
          <w:tab w:val="left" w:pos="602"/>
        </w:tabs>
        <w:spacing w:line="276" w:lineRule="auto"/>
        <w:ind w:left="602" w:right="139" w:firstLine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80CD0A7" w14:textId="66B112B0" w:rsidR="00FF0E40" w:rsidRPr="00AE5060" w:rsidRDefault="00FF0E40" w:rsidP="00FF0E40">
      <w:pPr>
        <w:pStyle w:val="ListParagraph"/>
        <w:tabs>
          <w:tab w:val="left" w:pos="602"/>
        </w:tabs>
        <w:spacing w:line="276" w:lineRule="auto"/>
        <w:ind w:left="602" w:right="139" w:firstLine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</w:t>
      </w:r>
      <w:bookmarkStart w:id="0" w:name="_GoBack"/>
      <w:bookmarkEnd w:id="0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**  **  **</w:t>
      </w:r>
    </w:p>
    <w:p w14:paraId="341CE474" w14:textId="77777777" w:rsidR="00362B9F" w:rsidRPr="00AE5060" w:rsidRDefault="00362B9F" w:rsidP="00AE506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5562A4BD" w14:textId="77777777" w:rsidR="00C51876" w:rsidRPr="00AE5060" w:rsidRDefault="00C51876" w:rsidP="00AE506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C51876" w:rsidRPr="00AE5060" w:rsidSect="00AE506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5B2D25"/>
    <w:multiLevelType w:val="hybridMultilevel"/>
    <w:tmpl w:val="47E6D278"/>
    <w:lvl w:ilvl="0" w:tplc="BF0E3318">
      <w:start w:val="1"/>
      <w:numFmt w:val="upperRoman"/>
      <w:lvlText w:val="%1."/>
      <w:lvlJc w:val="left"/>
      <w:pPr>
        <w:ind w:left="387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D44DFA4">
      <w:start w:val="1"/>
      <w:numFmt w:val="decimal"/>
      <w:lvlText w:val="%2.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5C40FEA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C9C40F00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4" w:tplc="CD025136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 w:tplc="1260486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D85CD5D8">
      <w:numFmt w:val="bullet"/>
      <w:lvlText w:val="•"/>
      <w:lvlJc w:val="left"/>
      <w:pPr>
        <w:ind w:left="5700" w:hanging="360"/>
      </w:pPr>
      <w:rPr>
        <w:rFonts w:hint="default"/>
        <w:lang w:val="en-US" w:eastAsia="en-US" w:bidi="ar-SA"/>
      </w:rPr>
    </w:lvl>
    <w:lvl w:ilvl="7" w:tplc="5FAA8242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8" w:tplc="A5704F16">
      <w:numFmt w:val="bullet"/>
      <w:lvlText w:val="•"/>
      <w:lvlJc w:val="left"/>
      <w:pPr>
        <w:ind w:left="774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EC1"/>
    <w:rsid w:val="00362B9F"/>
    <w:rsid w:val="00564EC1"/>
    <w:rsid w:val="00694361"/>
    <w:rsid w:val="00981B98"/>
    <w:rsid w:val="00AE5060"/>
    <w:rsid w:val="00C51876"/>
    <w:rsid w:val="00EA3DF9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50B2F"/>
  <w15:chartTrackingRefBased/>
  <w15:docId w15:val="{27353B95-ECDD-4460-88DF-E9DB06C12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2B9F"/>
    <w:rPr>
      <w:kern w:val="2"/>
      <w14:ligatures w14:val="standardContextual"/>
    </w:rPr>
  </w:style>
  <w:style w:type="paragraph" w:styleId="Heading1">
    <w:name w:val="heading 1"/>
    <w:basedOn w:val="Normal"/>
    <w:link w:val="Heading1Char"/>
    <w:qFormat/>
    <w:rsid w:val="00362B9F"/>
    <w:pPr>
      <w:widowControl w:val="0"/>
      <w:autoSpaceDE w:val="0"/>
      <w:autoSpaceDN w:val="0"/>
      <w:spacing w:before="240" w:after="0" w:line="240" w:lineRule="auto"/>
      <w:ind w:left="780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u w:val="single" w:color="00000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apple-tab-span">
    <w:name w:val="apple-tab-span"/>
    <w:basedOn w:val="DefaultParagraphFont"/>
    <w:rsid w:val="00362B9F"/>
  </w:style>
  <w:style w:type="character" w:customStyle="1" w:styleId="Heading1Char">
    <w:name w:val="Heading 1 Char"/>
    <w:basedOn w:val="DefaultParagraphFont"/>
    <w:link w:val="Heading1"/>
    <w:rsid w:val="00362B9F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362B9F"/>
    <w:pPr>
      <w:widowControl w:val="0"/>
      <w:autoSpaceDE w:val="0"/>
      <w:autoSpaceDN w:val="0"/>
      <w:spacing w:after="0" w:line="240" w:lineRule="auto"/>
      <w:ind w:left="1260" w:hanging="361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62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62B9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2026-02-04T05:50:00Z</dcterms:created>
  <dcterms:modified xsi:type="dcterms:W3CDTF">2026-02-04T06:05:00Z</dcterms:modified>
</cp:coreProperties>
</file>